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0" w:rsidRPr="00911580" w:rsidRDefault="00911580" w:rsidP="00911580">
      <w:pPr>
        <w:shd w:val="clear" w:color="auto" w:fill="FFFFFF"/>
        <w:spacing w:after="30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91158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Справочник кодов бюджетной классификации (КБК) на 2017 год</w:t>
      </w:r>
    </w:p>
    <w:p w:rsidR="00911580" w:rsidRPr="00911580" w:rsidRDefault="00911580" w:rsidP="00911580">
      <w:pPr>
        <w:shd w:val="clear" w:color="auto" w:fill="FFFFFF"/>
        <w:spacing w:before="300" w:after="15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158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КБК на 2017 год. 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0"/>
        <w:gridCol w:w="1881"/>
        <w:gridCol w:w="1930"/>
        <w:gridCol w:w="1944"/>
      </w:tblGrid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налога (взноса, сбора, др. обязательного платежа)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пени по налогу (сбору, др. обязательному платежу)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штрафа по налогу (сбору, др. обязательному платежу)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4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Пенсионные взносы*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страхование, зачисляемые в Пенсионный фонд РФ на выплату страховой и накопительной* части трудовой пенсии</w:t>
            </w:r>
          </w:p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*Уплата страховых взносов на обязательное пенсионное страхование осуществляется единым расчетным документом с применением КБК, предназначенного для учета страховых взносов, зачисляемых в ПФР на выплату страховой части трудовой пенсии (Федеральный закон от 04.12.2013 г. № 351-ФЗ)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392 1 02 02010 06 1000 160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392 1 02 02010 06 2100 160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392 1 02 02010 06 3000 160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в пределах лимита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сверх лимита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392 1 02 02140 06 1200 160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по дополнительному тарифу за  застрахованных лиц, занятых во вредных условиях по списку 1, зачисляемые в ПФР на выплату страховой части трудовой пенсии 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по дополнительному тарифу за  застрахованных лиц, занятых на тяжелых видах работ по списку 2, зачисляемые в ПФР на выплату страховой части трудовой пенсии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страховые взносы на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накопительную пенсию (согласно представленному в бухгалтерию работодателя соответствующему заявлению работника, участвующего в программе государственного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пенсионных накоплений)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392 1 02 02041 06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работодателя (из средств работодателя) в пользу застрахованных лиц на накопительную пенсию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392 1 02 02041 06 1200 160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392 1 02 02080 06 3000 160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Взносы на обязательное социальное страхование*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393 1 02 02090 07 3000 160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Взносы на обязательное медицинское страхование*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зачисляемые в ФФОМС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392 1 02 02101 08 1011 160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392 1 02 02101 08 2011 160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392 1 02 02101 08 3011 160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ранее зачислявшиеся в ТФОМС (за расчетные периоды до 2012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392 1 02 02101 08 1012 160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392 1 02 02101 08 2012 160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392 1 02 02101 08 3012 160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фиксированном размере на обязательное медицинское страхование зачисляемые в ФФОМС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392 1 02 02103 08 1011 160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392 1 02 02103 08 2011 160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392 1 02 02103 08 3011 160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*КБК по страховым взносам в 2017 году в декабре 2016 года утвердит Минфин. Коды по взносам на травматизм не изменятся.</w:t>
            </w:r>
          </w:p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7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доходы физлиц (НДФЛ)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с доходов, источником которых является налоговый агент, за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182 1 01 02010 01 1000 110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НДФЛ с доходов, полученных гражданами, зарегистрированными в качестве: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предпринимателей;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частных нотариусов;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8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добавленную стоимость (НДС)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9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прибыль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при выполнении соглашений о разделе продукции, заключенных до 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прибыль с доходов иностранных организаций, не связанных с деятельностью в России через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182 1 01 01030 01 1000 110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0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Акцизы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сырья (за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дистиллятов винного, виноградного, плодового, коньячного,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кальвадосного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вискового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на дизельное топливо,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моторные масла для дизельных и (или) карбюраторных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дистиллята), ввозимую на территорию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182 1 04 02110 01 1000 110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182 1 04 02110 01 2100 110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182 1 04 02110 01 3000 110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1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имущество организаций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11580" w:rsidRPr="00911580">
                <w:rPr>
                  <w:rFonts w:ascii="Times New Roman" w:eastAsia="Times New Roman" w:hAnsi="Times New Roman" w:cs="Times New Roman"/>
                  <w:color w:val="1252A1"/>
                  <w:sz w:val="20"/>
                  <w:szCs w:val="20"/>
                  <w:u w:val="single"/>
                  <w:lang w:eastAsia="ru-RU"/>
                </w:rPr>
                <w:t>Налог на имущество организаций</w:t>
              </w:r>
            </w:hyperlink>
            <w:r w:rsidR="00911580"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входящее в Единую систему газоснабжения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организаций, входящее в Единую систему газоснабжения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3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Земельный налог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внутригородских районов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4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Транспортный налог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5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налог при упрощенке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доходов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доходов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разницы между доходами и расходами (в том числе минимальный налог, зачисляемый в бюджеты субъектов РФ)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разницы между доходами и расходами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 при упрощенке (уплаченный (взысканный) 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6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налог на вмененный доход (ЕНВД)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7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сельскохозяйственный налог (ЕСХН)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8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добычу полезных ископаемых (НДПИ)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горючий природный из всех видов месторождений углеводородного сырья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Газовый конденсат из всех видов месторождений углеводородного сырья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на континентальном шельфе России, в исключительной экономической зоне РФ, при добыче полезных ископаемых из недр за пределами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182 1 07 01040 01 3000 110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природных алмазов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Сбор за пользование объектами водных биологических ресурсов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Сбор за пользование объектами животного мира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Водный налог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Платежи за пользование недрами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платежи за пользование недрами при пользовании недрами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ренталс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территории Российской Федерации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182 1 12 02030 01 1000 120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182 1 12 02030 01 2100 120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182 1 12 02030 01 3000 120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платежи за пользование недрами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ренталс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при пользовании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182 1 12 02080 01 1000 120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182 1 12 02080 01 2100 120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182 1 12 02080 01 3000 120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КБК 2017 - Платежи за пользование природными ресурсами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048 1 12 01050 01 0000 120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076 1 12 03000 01 0000 120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федеральной собственности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052 1 12 05010 01 0000 120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076 1 12 06000 01 0000 120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9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игорный бизнес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Государственная пошлина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арбитражных судах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Конституционным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судом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182 1 08 02010 01 1000 110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конституционными (уставными) судами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Верховным судом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регистрацию: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организаций;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физических лиц в качестве предпринимателей;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изменений, вносимых в учредительные документы организации;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ликвидации организации и другие юридически значимые действия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182 1 08 07081 01 0300 110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государственные пошлины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182 1 08 07200 01 0039 110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182 1 08 07310 01 1000 110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Доходы от оказания платных услуг и компенсации затрат государства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182 1 13 01010 01 6000 130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ЕГРЮЛ и ЕГРИП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182 1 13 01020 01 6000 130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182 1 13 01190 01 6000 130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КБК 2017 - Штрафы, санкции, платежи за возмещение </w:t>
            </w: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ущерба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налогах и сборах, предусмотренные ст. 116, 118, п. 2 ст. 119, ст. 119.1, п. 1 и 2 ст. 120, ст. 125, 126, 128, 129, 129.1, ст. 129.4, 132, 133, 134, 135, 135.1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182 1 16 03010 01 6000 140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182 1 16 03020 02 6000 140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182 1 16 03030 01 6000 140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182 1 16 06000 01 6000 140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порядка работы с денежной наличностью, ведения кассовых операций и невыполнение обязанностей по контролю за соблюдением правил ведения кассовых операций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182 1 16 31000 01 6000 140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5A6271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0" w:tgtFrame="_blank" w:history="1">
              <w:r w:rsidR="00911580"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Торговый сбор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182 1 05 05010 02 1000 110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B97" w:rsidRPr="007C0D3D" w:rsidRDefault="00207B97">
      <w:pPr>
        <w:rPr>
          <w:lang w:val="en-US"/>
        </w:rPr>
      </w:pPr>
      <w:bookmarkStart w:id="0" w:name="_GoBack"/>
      <w:bookmarkEnd w:id="0"/>
    </w:p>
    <w:sectPr w:rsidR="00207B97" w:rsidRPr="007C0D3D" w:rsidSect="005A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CF"/>
    <w:rsid w:val="00207B97"/>
    <w:rsid w:val="005A6271"/>
    <w:rsid w:val="007C0D3D"/>
    <w:rsid w:val="00911580"/>
    <w:rsid w:val="009B4533"/>
    <w:rsid w:val="00E8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71"/>
  </w:style>
  <w:style w:type="paragraph" w:styleId="1">
    <w:name w:val="heading 1"/>
    <w:basedOn w:val="a"/>
    <w:link w:val="10"/>
    <w:uiPriority w:val="9"/>
    <w:qFormat/>
    <w:rsid w:val="009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580"/>
  </w:style>
  <w:style w:type="character" w:styleId="a4">
    <w:name w:val="Hyperlink"/>
    <w:basedOn w:val="a0"/>
    <w:uiPriority w:val="99"/>
    <w:semiHidden/>
    <w:unhideWhenUsed/>
    <w:rsid w:val="00911580"/>
    <w:rPr>
      <w:color w:val="0000FF"/>
      <w:u w:val="single"/>
    </w:rPr>
  </w:style>
  <w:style w:type="character" w:styleId="a5">
    <w:name w:val="Emphasis"/>
    <w:basedOn w:val="a0"/>
    <w:uiPriority w:val="20"/>
    <w:qFormat/>
    <w:rsid w:val="00911580"/>
    <w:rPr>
      <w:i/>
      <w:iCs/>
    </w:rPr>
  </w:style>
  <w:style w:type="character" w:styleId="a6">
    <w:name w:val="Strong"/>
    <w:basedOn w:val="a0"/>
    <w:uiPriority w:val="22"/>
    <w:qFormat/>
    <w:rsid w:val="00911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rubrika/98" TargetMode="External"/><Relationship Id="rId13" Type="http://schemas.openxmlformats.org/officeDocument/2006/relationships/hyperlink" Target="http://www.glavbukh.ru/rubrika/26" TargetMode="External"/><Relationship Id="rId18" Type="http://schemas.openxmlformats.org/officeDocument/2006/relationships/hyperlink" Target="http://www.glavbukh.ru/rubrika/2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lavbukh.ru/rubrika/22" TargetMode="External"/><Relationship Id="rId12" Type="http://schemas.openxmlformats.org/officeDocument/2006/relationships/hyperlink" Target="http://www.glavbukh.ru/art/19515" TargetMode="External"/><Relationship Id="rId17" Type="http://schemas.openxmlformats.org/officeDocument/2006/relationships/hyperlink" Target="http://www.glavbukh.ru/rubrika/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avbukh.ru/rubrika/9" TargetMode="External"/><Relationship Id="rId20" Type="http://schemas.openxmlformats.org/officeDocument/2006/relationships/hyperlink" Target="http://www.glavbukh.ru/rubrika/2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avbukh.ru/rubrika/97" TargetMode="External"/><Relationship Id="rId11" Type="http://schemas.openxmlformats.org/officeDocument/2006/relationships/hyperlink" Target="http://www.glavbukh.ru/rubrika/16" TargetMode="External"/><Relationship Id="rId5" Type="http://schemas.openxmlformats.org/officeDocument/2006/relationships/hyperlink" Target="http://www.glavbukh.ru/rubrika/97" TargetMode="External"/><Relationship Id="rId15" Type="http://schemas.openxmlformats.org/officeDocument/2006/relationships/hyperlink" Target="http://www.glavbukh.ru/rubrika/10" TargetMode="External"/><Relationship Id="rId10" Type="http://schemas.openxmlformats.org/officeDocument/2006/relationships/hyperlink" Target="http://www.glavbukh.ru/rubrika/28" TargetMode="External"/><Relationship Id="rId19" Type="http://schemas.openxmlformats.org/officeDocument/2006/relationships/hyperlink" Target="http://www.glavbukh.ru/rubrika/11" TargetMode="External"/><Relationship Id="rId4" Type="http://schemas.openxmlformats.org/officeDocument/2006/relationships/hyperlink" Target="http://www.glavbukh.ru/rubrika/98" TargetMode="External"/><Relationship Id="rId9" Type="http://schemas.openxmlformats.org/officeDocument/2006/relationships/hyperlink" Target="http://www.glavbukh.ru/rubrika/8" TargetMode="External"/><Relationship Id="rId14" Type="http://schemas.openxmlformats.org/officeDocument/2006/relationships/hyperlink" Target="http://www.glavbukh.ru/rubrika/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Нечаева</dc:creator>
  <cp:lastModifiedBy>Zverdvd.org</cp:lastModifiedBy>
  <cp:revision>2</cp:revision>
  <dcterms:created xsi:type="dcterms:W3CDTF">2017-10-09T10:39:00Z</dcterms:created>
  <dcterms:modified xsi:type="dcterms:W3CDTF">2017-10-09T10:39:00Z</dcterms:modified>
</cp:coreProperties>
</file>